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0" w:rsidRDefault="00DB7F10"/>
    <w:p w:rsidR="00E53A98" w:rsidRPr="00EE2700" w:rsidRDefault="00E53A98" w:rsidP="00E53A98">
      <w:pPr>
        <w:pStyle w:val="a8"/>
      </w:pPr>
      <w:r>
        <w:t>Пушкинские Горы,</w:t>
      </w:r>
      <w:r w:rsidRPr="0019367C">
        <w:t xml:space="preserve"> 2 </w:t>
      </w:r>
      <w:r>
        <w:t>дня</w:t>
      </w:r>
    </w:p>
    <w:p w:rsidR="000A2F01" w:rsidRPr="000A2F01" w:rsidRDefault="000A2F01" w:rsidP="000A2F01">
      <w:pPr>
        <w:pStyle w:val="aa"/>
        <w:spacing w:before="0" w:line="276" w:lineRule="auto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sz w:val="24"/>
          <w:szCs w:val="23"/>
        </w:rPr>
        <w:t>ПРОГРАММА ТУРА:</w:t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b/>
          <w:sz w:val="24"/>
          <w:szCs w:val="23"/>
        </w:rPr>
        <w:t>1 день:</w:t>
      </w:r>
      <w:r w:rsidRPr="000A2F01">
        <w:rPr>
          <w:rFonts w:ascii="Arial" w:hAnsi="Arial" w:cs="Arial"/>
          <w:sz w:val="23"/>
          <w:szCs w:val="23"/>
        </w:rPr>
        <w:tab/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sz w:val="23"/>
          <w:szCs w:val="23"/>
        </w:rPr>
        <w:t xml:space="preserve">07:30 Отправление автобуса из Санкт-Петербурга от ст.м. «Московская», Демонстрационный проезд. Экскурсия по трассе. </w:t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b/>
          <w:sz w:val="23"/>
          <w:szCs w:val="23"/>
        </w:rPr>
        <w:t>Прибытие в Пушкинские Горы</w:t>
      </w:r>
      <w:r w:rsidRPr="000A2F01">
        <w:rPr>
          <w:rFonts w:ascii="Arial" w:hAnsi="Arial" w:cs="Arial"/>
          <w:sz w:val="23"/>
          <w:szCs w:val="23"/>
        </w:rPr>
        <w:t xml:space="preserve"> — центр заповедника, включающего в себя усадьбы Михайловское, Петровское, Тригорское и Святогорский монастырь. </w:t>
      </w:r>
      <w:r w:rsidRPr="000A2F01">
        <w:rPr>
          <w:rFonts w:ascii="Arial" w:hAnsi="Arial" w:cs="Arial"/>
          <w:b/>
          <w:sz w:val="23"/>
          <w:szCs w:val="23"/>
        </w:rPr>
        <w:t xml:space="preserve">Экскурсия по Пушкинскому музею-заповеднику «Михайловское». Посещение усадьбы «Петровское». </w:t>
      </w:r>
      <w:r w:rsidRPr="000A2F01">
        <w:rPr>
          <w:rFonts w:ascii="Arial" w:hAnsi="Arial" w:cs="Arial"/>
          <w:sz w:val="23"/>
          <w:szCs w:val="23"/>
        </w:rPr>
        <w:t xml:space="preserve"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В 1918 году дом сожгли. Лишь в </w:t>
      </w:r>
      <w:smartTag w:uri="urn:schemas-microsoft-com:office:smarttags" w:element="metricconverter">
        <w:smartTagPr>
          <w:attr w:name="ProductID" w:val="1969 г"/>
        </w:smartTagPr>
        <w:r w:rsidRPr="000A2F01">
          <w:rPr>
            <w:rFonts w:ascii="Arial" w:hAnsi="Arial" w:cs="Arial"/>
            <w:sz w:val="23"/>
            <w:szCs w:val="23"/>
          </w:rPr>
          <w:t>1969 г</w:t>
        </w:r>
      </w:smartTag>
      <w:r w:rsidRPr="000A2F01">
        <w:rPr>
          <w:rFonts w:ascii="Arial" w:hAnsi="Arial" w:cs="Arial"/>
          <w:sz w:val="23"/>
          <w:szCs w:val="23"/>
        </w:rPr>
        <w:t xml:space="preserve">. решено было восстановить усадьбу, и еще через 8 лет открылся Дом-музей, посвященный жизни трех поколений Ганнибалов.  </w:t>
      </w:r>
      <w:r w:rsidRPr="000A2F01">
        <w:rPr>
          <w:rFonts w:ascii="Arial" w:hAnsi="Arial" w:cs="Arial"/>
          <w:b/>
          <w:sz w:val="23"/>
          <w:szCs w:val="23"/>
        </w:rPr>
        <w:t>Экскурсия в Святогорский монастырь</w:t>
      </w:r>
      <w:r w:rsidRPr="000A2F01">
        <w:rPr>
          <w:rFonts w:ascii="Arial" w:hAnsi="Arial" w:cs="Arial"/>
          <w:b/>
          <w:i/>
          <w:sz w:val="23"/>
          <w:szCs w:val="23"/>
        </w:rPr>
        <w:t>,</w:t>
      </w:r>
      <w:r w:rsidRPr="000A2F01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0A2F01">
        <w:rPr>
          <w:rFonts w:ascii="Arial" w:hAnsi="Arial" w:cs="Arial"/>
          <w:sz w:val="23"/>
          <w:szCs w:val="23"/>
        </w:rPr>
        <w:t xml:space="preserve">расположенный в поселке Пушкинские Горы. В годы ссылки Пушкин находился под надзором настоятеля монастыря игумена Ионы и регулярно посещал обитель. Навещал он и семейный некрополь у стен Успенского собора. В апреле </w:t>
      </w:r>
      <w:smartTag w:uri="urn:schemas-microsoft-com:office:smarttags" w:element="metricconverter">
        <w:smartTagPr>
          <w:attr w:name="ProductID" w:val="1836 г"/>
        </w:smartTagPr>
        <w:r w:rsidRPr="000A2F01">
          <w:rPr>
            <w:rFonts w:ascii="Arial" w:hAnsi="Arial" w:cs="Arial"/>
            <w:sz w:val="23"/>
            <w:szCs w:val="23"/>
          </w:rPr>
          <w:t>1836 г</w:t>
        </w:r>
      </w:smartTag>
      <w:r w:rsidRPr="000A2F01">
        <w:rPr>
          <w:rFonts w:ascii="Arial" w:hAnsi="Arial" w:cs="Arial"/>
          <w:sz w:val="23"/>
          <w:szCs w:val="23"/>
        </w:rPr>
        <w:t xml:space="preserve">. Пушкин привез сюда из столицы гроб с телом матери и выкупил на кладбище место для себя. Несколько месяцев спустя, 6 февраля </w:t>
      </w:r>
      <w:smartTag w:uri="urn:schemas-microsoft-com:office:smarttags" w:element="metricconverter">
        <w:smartTagPr>
          <w:attr w:name="ProductID" w:val="1837 г"/>
        </w:smartTagPr>
        <w:r w:rsidRPr="000A2F01">
          <w:rPr>
            <w:rFonts w:ascii="Arial" w:hAnsi="Arial" w:cs="Arial"/>
            <w:sz w:val="23"/>
            <w:szCs w:val="23"/>
          </w:rPr>
          <w:t>1837 г</w:t>
        </w:r>
      </w:smartTag>
      <w:r w:rsidRPr="000A2F01">
        <w:rPr>
          <w:rFonts w:ascii="Arial" w:hAnsi="Arial" w:cs="Arial"/>
          <w:sz w:val="23"/>
          <w:szCs w:val="23"/>
        </w:rPr>
        <w:t xml:space="preserve">. здесь хоронили самого Пушкина, убитого на дуэли. С 1841 года на могиле поэта стоит памятник. В </w:t>
      </w:r>
      <w:smartTag w:uri="urn:schemas-microsoft-com:office:smarttags" w:element="metricconverter">
        <w:smartTagPr>
          <w:attr w:name="ProductID" w:val="1992 г"/>
        </w:smartTagPr>
        <w:r w:rsidRPr="000A2F01">
          <w:rPr>
            <w:rFonts w:ascii="Arial" w:hAnsi="Arial" w:cs="Arial"/>
            <w:sz w:val="23"/>
            <w:szCs w:val="23"/>
          </w:rPr>
          <w:t>1992 г</w:t>
        </w:r>
      </w:smartTag>
      <w:r w:rsidRPr="000A2F01">
        <w:rPr>
          <w:rFonts w:ascii="Arial" w:hAnsi="Arial" w:cs="Arial"/>
          <w:sz w:val="23"/>
          <w:szCs w:val="23"/>
        </w:rPr>
        <w:t xml:space="preserve">. Святогорский монастырь возвратили Псковской епархии, и в Успенском соборе возобновились регулярные богослужения. </w:t>
      </w:r>
      <w:r w:rsidRPr="000A2F01">
        <w:rPr>
          <w:rFonts w:ascii="Arial" w:hAnsi="Arial" w:cs="Arial"/>
          <w:b/>
          <w:sz w:val="23"/>
          <w:szCs w:val="23"/>
        </w:rPr>
        <w:t>Размещение. Ужин.</w:t>
      </w:r>
      <w:r w:rsidRPr="000A2F01">
        <w:rPr>
          <w:rFonts w:ascii="Arial" w:hAnsi="Arial" w:cs="Arial"/>
          <w:sz w:val="23"/>
          <w:szCs w:val="23"/>
        </w:rPr>
        <w:t xml:space="preserve"> </w:t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b/>
          <w:sz w:val="24"/>
          <w:szCs w:val="23"/>
        </w:rPr>
        <w:t>2 день:</w:t>
      </w:r>
      <w:r w:rsidRPr="000A2F01">
        <w:rPr>
          <w:rFonts w:ascii="Arial" w:hAnsi="Arial" w:cs="Arial"/>
          <w:sz w:val="23"/>
          <w:szCs w:val="23"/>
        </w:rPr>
        <w:tab/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sz w:val="23"/>
          <w:szCs w:val="23"/>
        </w:rPr>
        <w:t xml:space="preserve">09:00 Завтрак. </w:t>
      </w:r>
    </w:p>
    <w:p w:rsidR="000A2F01" w:rsidRPr="000A2F01" w:rsidRDefault="000A2F01" w:rsidP="000A2F01">
      <w:pPr>
        <w:spacing w:after="0"/>
        <w:jc w:val="both"/>
        <w:rPr>
          <w:rFonts w:ascii="Arial" w:hAnsi="Arial" w:cs="Arial"/>
          <w:sz w:val="23"/>
          <w:szCs w:val="23"/>
        </w:rPr>
      </w:pPr>
      <w:r w:rsidRPr="000A2F01">
        <w:rPr>
          <w:rFonts w:ascii="Arial" w:hAnsi="Arial" w:cs="Arial"/>
          <w:b/>
          <w:sz w:val="23"/>
          <w:szCs w:val="23"/>
        </w:rPr>
        <w:t>Продолжение экскурсии по Пушкинскому музею-заповеднику. Экскурсия по Пушкинскому музею-заповеднику «Михайловское».</w:t>
      </w:r>
      <w:r w:rsidRPr="000A2F01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r w:rsidRPr="000A2F01">
        <w:rPr>
          <w:rFonts w:ascii="Arial" w:hAnsi="Arial" w:cs="Arial"/>
          <w:sz w:val="23"/>
          <w:szCs w:val="23"/>
        </w:rPr>
        <w:t>Михайловское - родовое гнездо Ганнибалов-Пушкиных.</w:t>
      </w:r>
      <w:r w:rsidRPr="000A2F01">
        <w:rPr>
          <w:rFonts w:ascii="Arial" w:hAnsi="Arial" w:cs="Arial"/>
          <w:b/>
          <w:sz w:val="23"/>
          <w:szCs w:val="23"/>
        </w:rPr>
        <w:t xml:space="preserve"> </w:t>
      </w:r>
      <w:r w:rsidRPr="000A2F01">
        <w:rPr>
          <w:rFonts w:ascii="Arial" w:hAnsi="Arial" w:cs="Arial"/>
          <w:sz w:val="23"/>
          <w:szCs w:val="23"/>
        </w:rPr>
        <w:t xml:space="preserve">В </w:t>
      </w:r>
      <w:smartTag w:uri="urn:schemas-microsoft-com:office:smarttags" w:element="metricconverter">
        <w:smartTagPr>
          <w:attr w:name="ProductID" w:val="1742 г"/>
        </w:smartTagPr>
        <w:r w:rsidRPr="000A2F01">
          <w:rPr>
            <w:rFonts w:ascii="Arial" w:hAnsi="Arial" w:cs="Arial"/>
            <w:sz w:val="23"/>
            <w:szCs w:val="23"/>
          </w:rPr>
          <w:t>1742 г</w:t>
        </w:r>
      </w:smartTag>
      <w:r w:rsidRPr="000A2F01">
        <w:rPr>
          <w:rFonts w:ascii="Arial" w:hAnsi="Arial" w:cs="Arial"/>
          <w:sz w:val="23"/>
          <w:szCs w:val="23"/>
        </w:rPr>
        <w:t xml:space="preserve">. эти земли были пожалованы Абраму Петровичу Ганнибалу, прадеду поэта. В </w:t>
      </w:r>
      <w:smartTag w:uri="urn:schemas-microsoft-com:office:smarttags" w:element="metricconverter">
        <w:smartTagPr>
          <w:attr w:name="ProductID" w:val="1899 г"/>
        </w:smartTagPr>
        <w:r w:rsidRPr="000A2F01">
          <w:rPr>
            <w:rFonts w:ascii="Arial" w:hAnsi="Arial" w:cs="Arial"/>
            <w:sz w:val="23"/>
            <w:szCs w:val="23"/>
          </w:rPr>
          <w:t>1899 г</w:t>
        </w:r>
      </w:smartTag>
      <w:r w:rsidRPr="000A2F01">
        <w:rPr>
          <w:rFonts w:ascii="Arial" w:hAnsi="Arial" w:cs="Arial"/>
          <w:sz w:val="23"/>
          <w:szCs w:val="23"/>
        </w:rPr>
        <w:t xml:space="preserve">., к 100-летию со дня рождения поэта, имение было выкуплено в собственность государства, и в </w:t>
      </w:r>
      <w:smartTag w:uri="urn:schemas-microsoft-com:office:smarttags" w:element="metricconverter">
        <w:smartTagPr>
          <w:attr w:name="ProductID" w:val="1911 г"/>
        </w:smartTagPr>
        <w:r w:rsidRPr="000A2F01">
          <w:rPr>
            <w:rFonts w:ascii="Arial" w:hAnsi="Arial" w:cs="Arial"/>
            <w:sz w:val="23"/>
            <w:szCs w:val="23"/>
          </w:rPr>
          <w:t>1911 г</w:t>
        </w:r>
      </w:smartTag>
      <w:r w:rsidRPr="000A2F01">
        <w:rPr>
          <w:rFonts w:ascii="Arial" w:hAnsi="Arial" w:cs="Arial"/>
          <w:sz w:val="23"/>
          <w:szCs w:val="23"/>
        </w:rPr>
        <w:t xml:space="preserve">. здесь открылся первый музей Пушкина. В феврале </w:t>
      </w:r>
      <w:smartTag w:uri="urn:schemas-microsoft-com:office:smarttags" w:element="metricconverter">
        <w:smartTagPr>
          <w:attr w:name="ProductID" w:val="1918 г"/>
        </w:smartTagPr>
        <w:r w:rsidRPr="000A2F01">
          <w:rPr>
            <w:rFonts w:ascii="Arial" w:hAnsi="Arial" w:cs="Arial"/>
            <w:sz w:val="23"/>
            <w:szCs w:val="23"/>
          </w:rPr>
          <w:t>1918 г</w:t>
        </w:r>
      </w:smartTag>
      <w:r w:rsidRPr="000A2F01">
        <w:rPr>
          <w:rFonts w:ascii="Arial" w:hAnsi="Arial" w:cs="Arial"/>
          <w:sz w:val="23"/>
          <w:szCs w:val="23"/>
        </w:rPr>
        <w:t xml:space="preserve">. усадьба была сожжена дотла. В </w:t>
      </w:r>
      <w:smartTag w:uri="urn:schemas-microsoft-com:office:smarttags" w:element="metricconverter">
        <w:smartTagPr>
          <w:attr w:name="ProductID" w:val="1937 г"/>
        </w:smartTagPr>
        <w:r w:rsidRPr="000A2F01">
          <w:rPr>
            <w:rFonts w:ascii="Arial" w:hAnsi="Arial" w:cs="Arial"/>
            <w:sz w:val="23"/>
            <w:szCs w:val="23"/>
          </w:rPr>
          <w:t>1937 г</w:t>
        </w:r>
      </w:smartTag>
      <w:r w:rsidRPr="000A2F01">
        <w:rPr>
          <w:rFonts w:ascii="Arial" w:hAnsi="Arial" w:cs="Arial"/>
          <w:sz w:val="23"/>
          <w:szCs w:val="23"/>
        </w:rPr>
        <w:t xml:space="preserve">. Дом-музей построили на том же месте, во второй раз открыли экспозицию. Началась Великая Отечественная, и вскоре Михайловское было захвачено гитлеровцами. Восстановление шло неимоверно трудно, но 12 июня </w:t>
      </w:r>
      <w:smartTag w:uri="urn:schemas-microsoft-com:office:smarttags" w:element="metricconverter">
        <w:smartTagPr>
          <w:attr w:name="ProductID" w:val="1949 г"/>
        </w:smartTagPr>
        <w:r w:rsidRPr="000A2F01">
          <w:rPr>
            <w:rFonts w:ascii="Arial" w:hAnsi="Arial" w:cs="Arial"/>
            <w:sz w:val="23"/>
            <w:szCs w:val="23"/>
          </w:rPr>
          <w:t>1949 г</w:t>
        </w:r>
      </w:smartTag>
      <w:r w:rsidRPr="000A2F01">
        <w:rPr>
          <w:rFonts w:ascii="Arial" w:hAnsi="Arial" w:cs="Arial"/>
          <w:sz w:val="23"/>
          <w:szCs w:val="23"/>
        </w:rPr>
        <w:t xml:space="preserve">. в открылся возрожденный Дом-музей поэта. </w:t>
      </w:r>
      <w:r w:rsidRPr="000A2F01">
        <w:rPr>
          <w:rFonts w:ascii="Arial" w:hAnsi="Arial" w:cs="Arial"/>
          <w:b/>
          <w:sz w:val="23"/>
          <w:szCs w:val="23"/>
        </w:rPr>
        <w:t>Музей-усадьба «Тригорское</w:t>
      </w:r>
      <w:r w:rsidRPr="000A2F01">
        <w:rPr>
          <w:rFonts w:ascii="Arial" w:hAnsi="Arial" w:cs="Arial"/>
          <w:b/>
          <w:i/>
          <w:sz w:val="23"/>
          <w:szCs w:val="23"/>
        </w:rPr>
        <w:t>»</w:t>
      </w:r>
      <w:r w:rsidRPr="000A2F01">
        <w:rPr>
          <w:rFonts w:ascii="Arial" w:hAnsi="Arial" w:cs="Arial"/>
          <w:sz w:val="23"/>
          <w:szCs w:val="23"/>
        </w:rPr>
        <w:t xml:space="preserve"> 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дочерьми. Пушкиноведы уверены, что Тригорское – это дом Лариных в романе «Евгений Онегин», да и сами тригорские барышни считали себя прототипами героинь романа – Татьяны и Ольги. В </w:t>
      </w:r>
      <w:smartTag w:uri="urn:schemas-microsoft-com:office:smarttags" w:element="metricconverter">
        <w:smartTagPr>
          <w:attr w:name="ProductID" w:val="1918 г"/>
        </w:smartTagPr>
        <w:r w:rsidRPr="000A2F01">
          <w:rPr>
            <w:rFonts w:ascii="Arial" w:hAnsi="Arial" w:cs="Arial"/>
            <w:sz w:val="23"/>
            <w:szCs w:val="23"/>
          </w:rPr>
          <w:t>1918 г</w:t>
        </w:r>
      </w:smartTag>
      <w:r w:rsidRPr="000A2F01">
        <w:rPr>
          <w:rFonts w:ascii="Arial" w:hAnsi="Arial" w:cs="Arial"/>
          <w:sz w:val="23"/>
          <w:szCs w:val="23"/>
        </w:rPr>
        <w:t xml:space="preserve">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тригорского парка – «аллея Татьяны», «скамья Онегина» и «дуб уединенный». </w:t>
      </w:r>
      <w:r w:rsidRPr="000A2F01">
        <w:rPr>
          <w:rFonts w:ascii="Arial" w:hAnsi="Arial" w:cs="Arial"/>
          <w:b/>
          <w:sz w:val="23"/>
          <w:szCs w:val="23"/>
        </w:rPr>
        <w:t>Обед. Отъезд в Санкт-Петербург. Ориентировочное время прибытия в 22:00-23:00.</w:t>
      </w:r>
    </w:p>
    <w:p w:rsidR="000A2F01" w:rsidRDefault="000A2F01">
      <w:pPr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br w:type="page"/>
      </w:r>
    </w:p>
    <w:p w:rsidR="000A2F01" w:rsidRDefault="000A2F01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Cs w:val="18"/>
        </w:rPr>
      </w:pPr>
    </w:p>
    <w:p w:rsidR="000A2F01" w:rsidRPr="000A2F01" w:rsidRDefault="000A2F01" w:rsidP="000A2F01">
      <w:pPr>
        <w:pStyle w:val="a8"/>
      </w:pPr>
      <w:r>
        <w:t>Пушкинские Горы,</w:t>
      </w:r>
      <w:r w:rsidRPr="0019367C">
        <w:t xml:space="preserve"> 2 </w:t>
      </w:r>
      <w:r>
        <w:t>дня</w:t>
      </w:r>
    </w:p>
    <w:p w:rsidR="0069263F" w:rsidRPr="0069263F" w:rsidRDefault="0069263F" w:rsidP="006926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63F">
        <w:rPr>
          <w:rFonts w:ascii="Arial" w:eastAsia="Times New Roman" w:hAnsi="Arial" w:cs="Arial"/>
          <w:color w:val="FF0000"/>
          <w:sz w:val="24"/>
          <w:szCs w:val="24"/>
        </w:rPr>
        <w:t>Выезды из СПб ~ 7:30</w:t>
      </w:r>
    </w:p>
    <w:p w:rsidR="0069263F" w:rsidRPr="0069263F" w:rsidRDefault="0069263F" w:rsidP="006926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63F">
        <w:rPr>
          <w:rFonts w:ascii="Arial" w:eastAsia="Times New Roman" w:hAnsi="Arial" w:cs="Arial"/>
          <w:b/>
          <w:bCs/>
          <w:color w:val="FF0000"/>
          <w:sz w:val="24"/>
          <w:szCs w:val="24"/>
        </w:rPr>
        <w:t>январь          03</w:t>
      </w:r>
    </w:p>
    <w:tbl>
      <w:tblPr>
        <w:tblStyle w:val="ac"/>
        <w:tblW w:w="11023" w:type="dxa"/>
        <w:tblLayout w:type="fixed"/>
        <w:tblLook w:val="04A0"/>
      </w:tblPr>
      <w:tblGrid>
        <w:gridCol w:w="3794"/>
        <w:gridCol w:w="1276"/>
        <w:gridCol w:w="1559"/>
        <w:gridCol w:w="1417"/>
        <w:gridCol w:w="1276"/>
        <w:gridCol w:w="1701"/>
      </w:tblGrid>
      <w:tr w:rsidR="0069263F" w:rsidRPr="0069263F" w:rsidTr="0069263F">
        <w:tc>
          <w:tcPr>
            <w:tcW w:w="3794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Стоимость поездки на 1 туриста:</w:t>
            </w:r>
          </w:p>
        </w:tc>
        <w:tc>
          <w:tcPr>
            <w:tcW w:w="1276" w:type="dxa"/>
            <w:hideMark/>
          </w:tcPr>
          <w:p w:rsidR="0069263F" w:rsidRPr="0069263F" w:rsidRDefault="0069263F" w:rsidP="0005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2-местное</w:t>
            </w:r>
          </w:p>
        </w:tc>
        <w:tc>
          <w:tcPr>
            <w:tcW w:w="1559" w:type="dxa"/>
            <w:hideMark/>
          </w:tcPr>
          <w:p w:rsidR="0069263F" w:rsidRPr="0069263F" w:rsidRDefault="0069263F" w:rsidP="0005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½  2-местного</w:t>
            </w:r>
          </w:p>
        </w:tc>
        <w:tc>
          <w:tcPr>
            <w:tcW w:w="1417" w:type="dxa"/>
            <w:hideMark/>
          </w:tcPr>
          <w:p w:rsidR="0069263F" w:rsidRPr="0069263F" w:rsidRDefault="0069263F" w:rsidP="0005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3-местное</w:t>
            </w:r>
          </w:p>
        </w:tc>
        <w:tc>
          <w:tcPr>
            <w:tcW w:w="1276" w:type="dxa"/>
            <w:hideMark/>
          </w:tcPr>
          <w:p w:rsidR="0069263F" w:rsidRPr="0069263F" w:rsidRDefault="0069263F" w:rsidP="0005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4-местное</w:t>
            </w:r>
          </w:p>
        </w:tc>
        <w:tc>
          <w:tcPr>
            <w:tcW w:w="1701" w:type="dxa"/>
            <w:hideMark/>
          </w:tcPr>
          <w:p w:rsidR="0069263F" w:rsidRPr="0069263F" w:rsidRDefault="0069263F" w:rsidP="0005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63F">
              <w:rPr>
                <w:rFonts w:ascii="Arial" w:hAnsi="Arial" w:cs="Arial"/>
                <w:sz w:val="20"/>
                <w:szCs w:val="20"/>
              </w:rPr>
              <w:t>3-е  доп. место</w:t>
            </w:r>
          </w:p>
        </w:tc>
      </w:tr>
      <w:tr w:rsidR="0069263F" w:rsidRPr="0069263F" w:rsidTr="0069263F">
        <w:tc>
          <w:tcPr>
            <w:tcW w:w="3794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7860</w:t>
            </w:r>
          </w:p>
        </w:tc>
        <w:tc>
          <w:tcPr>
            <w:tcW w:w="1559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8570</w:t>
            </w:r>
          </w:p>
        </w:tc>
        <w:tc>
          <w:tcPr>
            <w:tcW w:w="1417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7790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701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9263F" w:rsidRPr="0069263F" w:rsidTr="0069263F">
        <w:tc>
          <w:tcPr>
            <w:tcW w:w="3794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1559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9550</w:t>
            </w:r>
          </w:p>
        </w:tc>
        <w:tc>
          <w:tcPr>
            <w:tcW w:w="1417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9263F" w:rsidRPr="0069263F" w:rsidTr="0069263F">
        <w:tc>
          <w:tcPr>
            <w:tcW w:w="3794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Улучшенный 1-о комнатный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1559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6930</w:t>
            </w:r>
          </w:p>
        </w:tc>
      </w:tr>
      <w:tr w:rsidR="0069263F" w:rsidRPr="0069263F" w:rsidTr="0069263F">
        <w:tc>
          <w:tcPr>
            <w:tcW w:w="3794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Улучшенный 2-х комнатный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1559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69263F" w:rsidRPr="0069263F" w:rsidRDefault="0069263F" w:rsidP="006926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6930</w:t>
            </w:r>
          </w:p>
        </w:tc>
      </w:tr>
    </w:tbl>
    <w:p w:rsidR="0069263F" w:rsidRDefault="0069263F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</w:p>
    <w:p w:rsidR="0069263F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0A2F01">
        <w:rPr>
          <w:rFonts w:ascii="Arial" w:eastAsia="Arial" w:hAnsi="Arial" w:cs="Arial"/>
          <w:color w:val="FF0000"/>
          <w:sz w:val="24"/>
          <w:szCs w:val="18"/>
        </w:rPr>
        <w:t>Выезды из СПб ~ 07:30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 xml:space="preserve"> 03</w:t>
      </w:r>
    </w:p>
    <w:p w:rsidR="00E53A98" w:rsidRPr="000A2F01" w:rsidRDefault="00063901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июнь</w:t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  <w:t xml:space="preserve"> </w:t>
      </w:r>
      <w:r w:rsidR="00E53A98" w:rsidRPr="000A2F01">
        <w:rPr>
          <w:rFonts w:ascii="Arial" w:eastAsia="Arial" w:hAnsi="Arial" w:cs="Arial"/>
          <w:b/>
          <w:color w:val="FF0000"/>
          <w:sz w:val="24"/>
          <w:szCs w:val="18"/>
        </w:rPr>
        <w:t>08, 29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июль</w:t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  <w:t xml:space="preserve"> </w:t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06, 13, 20, 27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8D0A40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 xml:space="preserve"> 03, 10, 17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 w:rsidR="00063901" w:rsidRPr="000A2F0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 xml:space="preserve"> 07, 14, 21, 28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октябрь</w:t>
      </w:r>
      <w:r w:rsidR="000A2F0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 xml:space="preserve"> 05, 12, 19</w:t>
      </w:r>
    </w:p>
    <w:p w:rsidR="00E53A98" w:rsidRPr="000A2F01" w:rsidRDefault="00E53A98" w:rsidP="00E53A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Style w:val="period"/>
          <w:rFonts w:ascii="Arial" w:eastAsia="Arial" w:hAnsi="Arial" w:cs="Arial"/>
          <w:b/>
          <w:color w:val="FF0000"/>
          <w:sz w:val="24"/>
          <w:szCs w:val="18"/>
        </w:rPr>
      </w:pP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>ноябрь</w:t>
      </w:r>
      <w:r w:rsidR="000A2F01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0A2F01">
        <w:rPr>
          <w:rFonts w:ascii="Arial" w:eastAsia="Arial" w:hAnsi="Arial" w:cs="Arial"/>
          <w:b/>
          <w:color w:val="FF0000"/>
          <w:sz w:val="24"/>
          <w:szCs w:val="18"/>
        </w:rPr>
        <w:t xml:space="preserve"> 03</w:t>
      </w:r>
    </w:p>
    <w:tbl>
      <w:tblPr>
        <w:tblStyle w:val="ac"/>
        <w:tblW w:w="11023" w:type="dxa"/>
        <w:tblLayout w:type="fixed"/>
        <w:tblLook w:val="04A0"/>
      </w:tblPr>
      <w:tblGrid>
        <w:gridCol w:w="3794"/>
        <w:gridCol w:w="1276"/>
        <w:gridCol w:w="1701"/>
        <w:gridCol w:w="1275"/>
        <w:gridCol w:w="1276"/>
        <w:gridCol w:w="1701"/>
      </w:tblGrid>
      <w:tr w:rsidR="000A2F01" w:rsidRPr="001D2CA6" w:rsidTr="008D0A40">
        <w:tc>
          <w:tcPr>
            <w:tcW w:w="3794" w:type="dxa"/>
          </w:tcPr>
          <w:p w:rsidR="000A2F01" w:rsidRPr="000A2F01" w:rsidRDefault="000A2F01" w:rsidP="0043027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2-местное</w:t>
            </w:r>
          </w:p>
        </w:tc>
        <w:tc>
          <w:tcPr>
            <w:tcW w:w="1701" w:type="dxa"/>
          </w:tcPr>
          <w:p w:rsidR="000A2F01" w:rsidRPr="000A2F01" w:rsidRDefault="000A2F01" w:rsidP="000A2F0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½  2-местного</w:t>
            </w:r>
          </w:p>
        </w:tc>
        <w:tc>
          <w:tcPr>
            <w:tcW w:w="1275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3-местное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4-местное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A2F01">
              <w:rPr>
                <w:rFonts w:ascii="Arial" w:hAnsi="Arial" w:cs="Arial"/>
                <w:sz w:val="20"/>
                <w:szCs w:val="18"/>
              </w:rPr>
              <w:t>3</w:t>
            </w:r>
            <w:r w:rsidR="008D0A40">
              <w:rPr>
                <w:rFonts w:ascii="Arial" w:hAnsi="Arial" w:cs="Arial"/>
                <w:sz w:val="20"/>
                <w:szCs w:val="18"/>
              </w:rPr>
              <w:t xml:space="preserve">-е </w:t>
            </w:r>
            <w:r w:rsidRPr="000A2F01">
              <w:rPr>
                <w:rFonts w:ascii="Arial" w:hAnsi="Arial" w:cs="Arial"/>
                <w:sz w:val="20"/>
                <w:szCs w:val="18"/>
              </w:rPr>
              <w:t xml:space="preserve"> доп. место</w:t>
            </w:r>
          </w:p>
        </w:tc>
      </w:tr>
      <w:tr w:rsidR="000A2F01" w:rsidRPr="001D2CA6" w:rsidTr="008D0A40">
        <w:tc>
          <w:tcPr>
            <w:tcW w:w="3794" w:type="dxa"/>
          </w:tcPr>
          <w:p w:rsidR="000A2F01" w:rsidRPr="000A2F01" w:rsidRDefault="000A2F01" w:rsidP="00430272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Эконом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7860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8560</w:t>
            </w:r>
          </w:p>
        </w:tc>
        <w:tc>
          <w:tcPr>
            <w:tcW w:w="1275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7650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7440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</w:tr>
      <w:tr w:rsidR="000A2F01" w:rsidRPr="001D2CA6" w:rsidTr="008D0A40">
        <w:tc>
          <w:tcPr>
            <w:tcW w:w="3794" w:type="dxa"/>
          </w:tcPr>
          <w:p w:rsidR="000A2F01" w:rsidRPr="000A2F01" w:rsidRDefault="000A2F01" w:rsidP="00430272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Стандарт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8210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9550</w:t>
            </w:r>
          </w:p>
        </w:tc>
        <w:tc>
          <w:tcPr>
            <w:tcW w:w="1275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</w:tr>
      <w:tr w:rsidR="000A2F01" w:rsidRPr="001D2CA6" w:rsidTr="008D0A40">
        <w:tc>
          <w:tcPr>
            <w:tcW w:w="3794" w:type="dxa"/>
          </w:tcPr>
          <w:p w:rsidR="000A2F01" w:rsidRPr="000A2F01" w:rsidRDefault="000A2F01" w:rsidP="00430272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Улучшенный 1-о комнатный номер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8570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5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6930</w:t>
            </w:r>
          </w:p>
        </w:tc>
      </w:tr>
      <w:tr w:rsidR="000A2F01" w:rsidRPr="001D2CA6" w:rsidTr="008D0A40">
        <w:tc>
          <w:tcPr>
            <w:tcW w:w="3794" w:type="dxa"/>
          </w:tcPr>
          <w:p w:rsidR="000A2F01" w:rsidRPr="000A2F01" w:rsidRDefault="000A2F01" w:rsidP="00430272">
            <w:pPr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Улучшенный 2-х комнатный номер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8630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5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276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-</w:t>
            </w:r>
          </w:p>
        </w:tc>
        <w:tc>
          <w:tcPr>
            <w:tcW w:w="1701" w:type="dxa"/>
          </w:tcPr>
          <w:p w:rsidR="000A2F01" w:rsidRPr="000A2F01" w:rsidRDefault="000A2F01" w:rsidP="00430272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A2F01">
              <w:rPr>
                <w:rFonts w:ascii="Arial" w:hAnsi="Arial" w:cs="Arial"/>
                <w:b/>
                <w:sz w:val="20"/>
                <w:szCs w:val="21"/>
              </w:rPr>
              <w:t>6930</w:t>
            </w:r>
          </w:p>
        </w:tc>
      </w:tr>
    </w:tbl>
    <w:p w:rsidR="00E53A98" w:rsidRPr="000A2F01" w:rsidRDefault="00E53A98" w:rsidP="00E53A98">
      <w:pPr>
        <w:pStyle w:val="aa"/>
        <w:rPr>
          <w:rFonts w:ascii="Arial" w:hAnsi="Arial" w:cs="Arial"/>
          <w:sz w:val="24"/>
        </w:rPr>
      </w:pPr>
      <w:r w:rsidRPr="000A2F01">
        <w:rPr>
          <w:rFonts w:ascii="Arial" w:hAnsi="Arial" w:cs="Arial"/>
          <w:sz w:val="24"/>
        </w:rPr>
        <w:t>В стоимость тура входит:</w:t>
      </w:r>
    </w:p>
    <w:p w:rsidR="00E53A98" w:rsidRPr="000A2F01" w:rsidRDefault="00E53A98" w:rsidP="00E53A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>проживание;</w:t>
      </w:r>
    </w:p>
    <w:p w:rsidR="00E53A98" w:rsidRPr="000A2F01" w:rsidRDefault="00E53A98" w:rsidP="00E53A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>питание по программе тура;</w:t>
      </w:r>
    </w:p>
    <w:p w:rsidR="00E53A98" w:rsidRPr="000A2F01" w:rsidRDefault="00E53A98" w:rsidP="00E53A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E53A98" w:rsidRPr="000A2F01" w:rsidRDefault="00E53A98" w:rsidP="00E53A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>экскурсионное обслуживание по программе с входными билетами;</w:t>
      </w:r>
    </w:p>
    <w:p w:rsidR="00E53A98" w:rsidRPr="000A2F01" w:rsidRDefault="00E53A98" w:rsidP="00E53A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>услуги гида.</w:t>
      </w:r>
    </w:p>
    <w:p w:rsidR="000A2F01" w:rsidRPr="000A2F01" w:rsidRDefault="000A2F01" w:rsidP="000A2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b/>
          <w:sz w:val="24"/>
          <w:szCs w:val="24"/>
        </w:rPr>
        <w:t>Дополнительно</w:t>
      </w:r>
      <w:r w:rsidRPr="000A2F01">
        <w:rPr>
          <w:rFonts w:ascii="Arial" w:hAnsi="Arial" w:cs="Arial"/>
          <w:sz w:val="24"/>
          <w:szCs w:val="24"/>
        </w:rPr>
        <w:t>:</w:t>
      </w:r>
    </w:p>
    <w:p w:rsidR="000A2F01" w:rsidRPr="000A2F01" w:rsidRDefault="000A2F01" w:rsidP="000A2F0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sz w:val="24"/>
          <w:szCs w:val="24"/>
        </w:rPr>
        <w:t xml:space="preserve">скидка до 16 лет - 700 </w:t>
      </w:r>
      <w:r w:rsidRPr="000A2F01">
        <w:rPr>
          <w:rFonts w:ascii="Arial" w:hAnsi="Arial" w:cs="Arial"/>
          <w:b/>
          <w:sz w:val="24"/>
          <w:szCs w:val="24"/>
        </w:rPr>
        <w:t>₽</w:t>
      </w:r>
    </w:p>
    <w:p w:rsidR="000A2F01" w:rsidRPr="000A2F01" w:rsidRDefault="000A2F01" w:rsidP="000A2F0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F01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E53A98" w:rsidRPr="000A2F01" w:rsidRDefault="00E53A98">
      <w:pPr>
        <w:rPr>
          <w:sz w:val="24"/>
          <w:szCs w:val="24"/>
        </w:rPr>
      </w:pPr>
    </w:p>
    <w:sectPr w:rsidR="00E53A98" w:rsidRPr="000A2F01" w:rsidSect="00E53A98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8F" w:rsidRDefault="0063338F" w:rsidP="00E53A98">
      <w:pPr>
        <w:spacing w:after="0" w:line="240" w:lineRule="auto"/>
      </w:pPr>
      <w:r>
        <w:separator/>
      </w:r>
    </w:p>
  </w:endnote>
  <w:endnote w:type="continuationSeparator" w:id="1">
    <w:p w:rsidR="0063338F" w:rsidRDefault="0063338F" w:rsidP="00E5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8F" w:rsidRDefault="0063338F" w:rsidP="00E53A98">
      <w:pPr>
        <w:spacing w:after="0" w:line="240" w:lineRule="auto"/>
      </w:pPr>
      <w:r>
        <w:separator/>
      </w:r>
    </w:p>
  </w:footnote>
  <w:footnote w:type="continuationSeparator" w:id="1">
    <w:p w:rsidR="0063338F" w:rsidRDefault="0063338F" w:rsidP="00E5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98" w:rsidRPr="00BE4B5F" w:rsidRDefault="001438EA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1438EA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7944" r:id="rId2"/>
      </w:pict>
    </w:r>
    <w:r w:rsidR="00E53A98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E53A98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E53A98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E53A98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E53A98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E53A98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53A98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E53A98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53A98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E53A98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E53A98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E53A98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E53A98" w:rsidRPr="00BE4B5F" w:rsidRDefault="00E53A98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E53A98" w:rsidRDefault="00E53A98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E53A98" w:rsidRPr="00063901" w:rsidRDefault="001438EA" w:rsidP="00E53A98">
    <w:pPr>
      <w:spacing w:after="0" w:line="240" w:lineRule="auto"/>
      <w:ind w:left="2835" w:firstLine="709"/>
    </w:pPr>
    <w:hyperlink r:id="rId3" w:history="1">
      <w:r w:rsidR="00E53A98" w:rsidRPr="00E53A98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E53A98" w:rsidRPr="00063901">
        <w:rPr>
          <w:rStyle w:val="a7"/>
          <w:rFonts w:ascii="Verdana" w:eastAsia="Verdana" w:hAnsi="Verdana" w:cs="Verdana"/>
          <w:b/>
          <w:bCs/>
          <w:iCs/>
        </w:rPr>
        <w:t>.</w:t>
      </w:r>
      <w:r w:rsidR="00E53A98" w:rsidRPr="00E53A98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E53A98" w:rsidRPr="00063901">
        <w:rPr>
          <w:rStyle w:val="a7"/>
          <w:rFonts w:ascii="Verdana" w:eastAsia="Verdana" w:hAnsi="Verdana" w:cs="Verdana"/>
          <w:b/>
          <w:bCs/>
          <w:iCs/>
        </w:rPr>
        <w:t>.</w:t>
      </w:r>
      <w:r w:rsidR="00E53A98" w:rsidRPr="00E53A98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E53A98" w:rsidRPr="00063901">
      <w:rPr>
        <w:rFonts w:ascii="Verdana" w:eastAsia="Verdana" w:hAnsi="Verdana" w:cs="Verdana"/>
        <w:b/>
        <w:bCs/>
        <w:iCs/>
      </w:rPr>
      <w:t xml:space="preserve">     </w:t>
    </w:r>
    <w:r w:rsidR="00E53A98" w:rsidRPr="00E53A98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E53A98" w:rsidRPr="00063901">
      <w:rPr>
        <w:rFonts w:ascii="Verdana" w:eastAsia="Verdana" w:hAnsi="Verdana" w:cs="Verdana"/>
        <w:b/>
        <w:bCs/>
        <w:iCs/>
        <w:color w:val="002060"/>
      </w:rPr>
      <w:t>2017</w:t>
    </w:r>
    <w:r w:rsidR="00E53A98" w:rsidRPr="00063901">
      <w:rPr>
        <w:rFonts w:ascii="Verdana" w:hAnsi="Verdana"/>
        <w:b/>
        <w:color w:val="002060"/>
      </w:rPr>
      <w:t>@</w:t>
    </w:r>
    <w:r w:rsidR="00E53A98" w:rsidRPr="00E53A98">
      <w:rPr>
        <w:rFonts w:ascii="Verdana" w:hAnsi="Verdana"/>
        <w:b/>
        <w:color w:val="002060"/>
        <w:lang w:val="en-US"/>
      </w:rPr>
      <w:t>PLANETASPB</w:t>
    </w:r>
    <w:r w:rsidR="00E53A98" w:rsidRPr="00063901">
      <w:rPr>
        <w:rFonts w:ascii="Verdana" w:hAnsi="Verdana"/>
        <w:b/>
        <w:color w:val="002060"/>
      </w:rPr>
      <w:t>.</w:t>
    </w:r>
    <w:r w:rsidR="00E53A98" w:rsidRPr="00E53A98">
      <w:rPr>
        <w:rFonts w:ascii="Verdana" w:hAnsi="Verdana"/>
        <w:b/>
        <w:color w:val="002060"/>
        <w:lang w:val="en-US"/>
      </w:rPr>
      <w:t>RU</w:t>
    </w:r>
    <w:r w:rsidR="00E53A98" w:rsidRPr="00063901">
      <w:rPr>
        <w:rFonts w:ascii="Verdana" w:hAnsi="Verdana"/>
        <w:b/>
        <w:color w:val="002060"/>
      </w:rPr>
      <w:t xml:space="preserve"> </w:t>
    </w:r>
    <w:r w:rsidR="00E53A98" w:rsidRPr="00063901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988"/>
    <w:multiLevelType w:val="hybridMultilevel"/>
    <w:tmpl w:val="923A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2457F6"/>
    <w:multiLevelType w:val="hybridMultilevel"/>
    <w:tmpl w:val="8F86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A98"/>
    <w:rsid w:val="000546C7"/>
    <w:rsid w:val="00063901"/>
    <w:rsid w:val="000A2F01"/>
    <w:rsid w:val="000F0C5D"/>
    <w:rsid w:val="001438EA"/>
    <w:rsid w:val="002C5FCC"/>
    <w:rsid w:val="004D2358"/>
    <w:rsid w:val="00567D81"/>
    <w:rsid w:val="0063338F"/>
    <w:rsid w:val="0069263F"/>
    <w:rsid w:val="006A4118"/>
    <w:rsid w:val="008D0A40"/>
    <w:rsid w:val="00DB7F10"/>
    <w:rsid w:val="00E5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A98"/>
  </w:style>
  <w:style w:type="paragraph" w:styleId="a5">
    <w:name w:val="footer"/>
    <w:basedOn w:val="a"/>
    <w:link w:val="a6"/>
    <w:uiPriority w:val="99"/>
    <w:semiHidden/>
    <w:unhideWhenUsed/>
    <w:rsid w:val="00E5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A98"/>
  </w:style>
  <w:style w:type="character" w:styleId="a7">
    <w:name w:val="Hyperlink"/>
    <w:basedOn w:val="a0"/>
    <w:rsid w:val="00E53A98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E53A98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E53A98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Программа тура"/>
    <w:basedOn w:val="a"/>
    <w:next w:val="a"/>
    <w:link w:val="ab"/>
    <w:rsid w:val="00E53A98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Программа тура Знак"/>
    <w:link w:val="aa"/>
    <w:locked/>
    <w:rsid w:val="00E53A9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eriod">
    <w:name w:val="period"/>
    <w:rsid w:val="00E53A98"/>
  </w:style>
  <w:style w:type="table" w:styleId="ac">
    <w:name w:val="Table Grid"/>
    <w:basedOn w:val="a1"/>
    <w:uiPriority w:val="59"/>
    <w:rsid w:val="00E5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53A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9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92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2018-12-03T09:00:00Z</dcterms:created>
  <dcterms:modified xsi:type="dcterms:W3CDTF">2018-12-04T11:12:00Z</dcterms:modified>
</cp:coreProperties>
</file>